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15" w:rsidRPr="00CF5CE4" w:rsidRDefault="00052215" w:rsidP="00CF5CE4">
      <w:pPr>
        <w:snapToGrid w:val="0"/>
        <w:spacing w:line="460" w:lineRule="exact"/>
        <w:ind w:firstLine="723"/>
        <w:jc w:val="center"/>
        <w:rPr>
          <w:rFonts w:ascii="仿宋_GB2312" w:hAnsi="仿宋"/>
          <w:b/>
          <w:sz w:val="36"/>
          <w:szCs w:val="32"/>
          <w:lang w:eastAsia="zh-CN"/>
        </w:rPr>
      </w:pPr>
      <w:r w:rsidRPr="00CF5CE4">
        <w:rPr>
          <w:rFonts w:ascii="仿宋_GB2312" w:hAnsi="仿宋" w:hint="eastAsia"/>
          <w:b/>
          <w:sz w:val="36"/>
          <w:szCs w:val="32"/>
          <w:lang w:eastAsia="zh-CN"/>
        </w:rPr>
        <w:t>产业学院申报指南</w:t>
      </w:r>
    </w:p>
    <w:p w:rsidR="00052215" w:rsidRPr="00CF5CE4" w:rsidRDefault="00052215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</w:p>
    <w:p w:rsidR="00052215" w:rsidRPr="00883302" w:rsidRDefault="00052215" w:rsidP="00883302">
      <w:pPr>
        <w:snapToGrid w:val="0"/>
        <w:spacing w:line="460" w:lineRule="exact"/>
        <w:ind w:firstLine="562"/>
        <w:rPr>
          <w:rFonts w:ascii="仿宋_GB2312" w:hAnsi="仿宋"/>
          <w:b/>
          <w:sz w:val="28"/>
          <w:szCs w:val="32"/>
          <w:lang w:eastAsia="zh-CN"/>
        </w:rPr>
      </w:pPr>
      <w:r w:rsidRPr="00883302">
        <w:rPr>
          <w:rFonts w:ascii="仿宋_GB2312" w:hAnsi="仿宋"/>
          <w:b/>
          <w:sz w:val="28"/>
          <w:szCs w:val="32"/>
          <w:lang w:eastAsia="zh-CN"/>
        </w:rPr>
        <w:t>一、指导思想</w:t>
      </w:r>
    </w:p>
    <w:p w:rsidR="00052215" w:rsidRPr="00CF5CE4" w:rsidRDefault="00DE1D10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 w:hint="eastAsia"/>
          <w:sz w:val="28"/>
          <w:szCs w:val="32"/>
          <w:lang w:eastAsia="zh-CN"/>
        </w:rPr>
        <w:t>充分</w:t>
      </w:r>
      <w:r w:rsidR="00052215" w:rsidRPr="00CF5CE4">
        <w:rPr>
          <w:rFonts w:ascii="仿宋_GB2312" w:hAnsi="仿宋"/>
          <w:sz w:val="28"/>
          <w:szCs w:val="32"/>
          <w:lang w:eastAsia="zh-CN"/>
        </w:rPr>
        <w:t>发挥</w:t>
      </w:r>
      <w:r w:rsidRPr="00CF5CE4">
        <w:rPr>
          <w:rFonts w:ascii="仿宋_GB2312" w:hAnsi="仿宋"/>
          <w:sz w:val="28"/>
          <w:szCs w:val="32"/>
          <w:lang w:eastAsia="zh-CN"/>
        </w:rPr>
        <w:t>行业</w:t>
      </w:r>
      <w:r w:rsidR="00052215" w:rsidRPr="00CF5CE4">
        <w:rPr>
          <w:rFonts w:ascii="仿宋_GB2312" w:hAnsi="仿宋"/>
          <w:sz w:val="28"/>
          <w:szCs w:val="32"/>
          <w:lang w:eastAsia="zh-CN"/>
        </w:rPr>
        <w:t>企业</w:t>
      </w:r>
      <w:r w:rsidRPr="00CF5CE4">
        <w:rPr>
          <w:rFonts w:ascii="仿宋_GB2312" w:hAnsi="仿宋"/>
          <w:sz w:val="28"/>
          <w:szCs w:val="32"/>
          <w:lang w:eastAsia="zh-CN"/>
        </w:rPr>
        <w:t>产业优势</w:t>
      </w:r>
      <w:r w:rsidRPr="00CF5CE4">
        <w:rPr>
          <w:rFonts w:ascii="仿宋_GB2312" w:hAnsi="仿宋" w:hint="eastAsia"/>
          <w:sz w:val="28"/>
          <w:szCs w:val="32"/>
          <w:lang w:eastAsia="zh-CN"/>
        </w:rPr>
        <w:t>，</w:t>
      </w:r>
      <w:r w:rsidR="00052215" w:rsidRPr="00CF5CE4">
        <w:rPr>
          <w:rFonts w:ascii="仿宋_GB2312" w:hAnsi="仿宋"/>
          <w:sz w:val="28"/>
          <w:szCs w:val="32"/>
          <w:lang w:eastAsia="zh-CN"/>
        </w:rPr>
        <w:t>引导高校整合校政</w:t>
      </w:r>
      <w:proofErr w:type="gramStart"/>
      <w:r w:rsidR="00052215" w:rsidRPr="00CF5CE4">
        <w:rPr>
          <w:rFonts w:ascii="仿宋_GB2312" w:hAnsi="仿宋"/>
          <w:sz w:val="28"/>
          <w:szCs w:val="32"/>
          <w:lang w:eastAsia="zh-CN"/>
        </w:rPr>
        <w:t>行企各方</w:t>
      </w:r>
      <w:proofErr w:type="gramEnd"/>
      <w:r w:rsidR="00052215" w:rsidRPr="00CF5CE4">
        <w:rPr>
          <w:rFonts w:ascii="仿宋_GB2312" w:hAnsi="仿宋"/>
          <w:sz w:val="28"/>
          <w:szCs w:val="32"/>
          <w:lang w:eastAsia="zh-CN"/>
        </w:rPr>
        <w:t>教育教学资源，突出学校比较优势，瞄准产业需求谋划产业学院建设。通过产业学院建设，调动产学两个方面的积极性，促进产教融合，培养造就大批经济社会发展亟需的高素质创新</w:t>
      </w:r>
      <w:r w:rsidR="00CE09B6" w:rsidRPr="00CF5CE4">
        <w:rPr>
          <w:rFonts w:ascii="仿宋_GB2312" w:hAnsi="仿宋"/>
          <w:sz w:val="28"/>
          <w:szCs w:val="32"/>
          <w:lang w:eastAsia="zh-CN"/>
        </w:rPr>
        <w:t>应用</w:t>
      </w:r>
      <w:r w:rsidR="00052215" w:rsidRPr="00CF5CE4">
        <w:rPr>
          <w:rFonts w:ascii="仿宋_GB2312" w:hAnsi="仿宋"/>
          <w:sz w:val="28"/>
          <w:szCs w:val="32"/>
          <w:lang w:eastAsia="zh-CN"/>
        </w:rPr>
        <w:t>型人才。</w:t>
      </w:r>
    </w:p>
    <w:p w:rsidR="00052215" w:rsidRPr="00883302" w:rsidRDefault="00052215" w:rsidP="00883302">
      <w:pPr>
        <w:snapToGrid w:val="0"/>
        <w:spacing w:line="460" w:lineRule="exact"/>
        <w:ind w:firstLine="562"/>
        <w:rPr>
          <w:rFonts w:ascii="仿宋_GB2312" w:hAnsi="仿宋"/>
          <w:b/>
          <w:sz w:val="28"/>
          <w:szCs w:val="32"/>
          <w:lang w:eastAsia="zh-CN"/>
        </w:rPr>
      </w:pPr>
      <w:r w:rsidRPr="00883302">
        <w:rPr>
          <w:rFonts w:ascii="仿宋_GB2312" w:hAnsi="仿宋"/>
          <w:b/>
          <w:sz w:val="28"/>
          <w:szCs w:val="32"/>
          <w:lang w:eastAsia="zh-CN"/>
        </w:rPr>
        <w:t>二、</w:t>
      </w:r>
      <w:r w:rsidR="00CE09B6" w:rsidRPr="00883302">
        <w:rPr>
          <w:rFonts w:ascii="仿宋_GB2312" w:hAnsi="仿宋" w:hint="eastAsia"/>
          <w:b/>
          <w:sz w:val="28"/>
          <w:szCs w:val="32"/>
          <w:lang w:eastAsia="zh-CN"/>
        </w:rPr>
        <w:t>建设要求</w:t>
      </w:r>
    </w:p>
    <w:p w:rsidR="00CF5CE4" w:rsidRPr="00CF5CE4" w:rsidRDefault="00052215" w:rsidP="00B55DEF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/>
          <w:sz w:val="28"/>
          <w:szCs w:val="32"/>
          <w:lang w:eastAsia="zh-CN"/>
        </w:rPr>
        <w:t>（</w:t>
      </w:r>
      <w:r w:rsidR="00B55DEF">
        <w:rPr>
          <w:rFonts w:ascii="仿宋_GB2312" w:hAnsi="仿宋" w:hint="eastAsia"/>
          <w:sz w:val="28"/>
          <w:szCs w:val="32"/>
          <w:lang w:eastAsia="zh-CN"/>
        </w:rPr>
        <w:t>一</w:t>
      </w:r>
      <w:r w:rsidRPr="00CF5CE4">
        <w:rPr>
          <w:rFonts w:ascii="仿宋_GB2312" w:hAnsi="仿宋"/>
          <w:sz w:val="28"/>
          <w:szCs w:val="32"/>
          <w:lang w:eastAsia="zh-CN"/>
        </w:rPr>
        <w:t>）管理架构。</w:t>
      </w:r>
      <w:r w:rsidR="00CF5CE4" w:rsidRPr="00CF5CE4">
        <w:rPr>
          <w:rFonts w:ascii="仿宋_GB2312" w:hAnsi="仿宋" w:hint="eastAsia"/>
          <w:sz w:val="28"/>
          <w:szCs w:val="32"/>
          <w:lang w:eastAsia="zh-CN"/>
        </w:rPr>
        <w:t>企业（行业协会、园区）深度参与学院决策、建设、教学、管理、执行等各方面，形成了稳定有序的管理架构，建立了产学合作的长效机制，并配套了科学完备的运行制度。</w:t>
      </w:r>
    </w:p>
    <w:p w:rsidR="00CF5CE4" w:rsidRPr="00CF5CE4" w:rsidRDefault="00052215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/>
          <w:sz w:val="28"/>
          <w:szCs w:val="32"/>
          <w:lang w:eastAsia="zh-CN"/>
        </w:rPr>
        <w:t>（</w:t>
      </w:r>
      <w:r w:rsidR="00B55DEF">
        <w:rPr>
          <w:rFonts w:ascii="仿宋_GB2312" w:hAnsi="仿宋" w:hint="eastAsia"/>
          <w:sz w:val="28"/>
          <w:szCs w:val="32"/>
          <w:lang w:eastAsia="zh-CN"/>
        </w:rPr>
        <w:t>二</w:t>
      </w:r>
      <w:r w:rsidRPr="00CF5CE4">
        <w:rPr>
          <w:rFonts w:ascii="仿宋_GB2312" w:hAnsi="仿宋"/>
          <w:sz w:val="28"/>
          <w:szCs w:val="32"/>
          <w:lang w:eastAsia="zh-CN"/>
        </w:rPr>
        <w:t>）面向产业。</w:t>
      </w:r>
      <w:r w:rsidR="00CF5CE4" w:rsidRPr="00CF5CE4">
        <w:rPr>
          <w:rFonts w:ascii="仿宋_GB2312" w:hAnsi="仿宋" w:hint="eastAsia"/>
          <w:sz w:val="28"/>
          <w:szCs w:val="32"/>
          <w:lang w:eastAsia="zh-CN"/>
        </w:rPr>
        <w:t>面向我省支柱产业或战略新兴产业，有效整合了校内学科专业资源及行业企业教育资源，与产业契合度高，主要合作对象中包含产业行业领域龙头企业（园区），对产业发展具有引领作用。</w:t>
      </w:r>
    </w:p>
    <w:p w:rsidR="00052215" w:rsidRPr="00CF5CE4" w:rsidRDefault="00052215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/>
          <w:sz w:val="28"/>
          <w:szCs w:val="32"/>
          <w:lang w:eastAsia="zh-CN"/>
        </w:rPr>
        <w:t>（</w:t>
      </w:r>
      <w:r w:rsidR="00B55DEF">
        <w:rPr>
          <w:rFonts w:ascii="仿宋_GB2312" w:hAnsi="仿宋" w:hint="eastAsia"/>
          <w:sz w:val="28"/>
          <w:szCs w:val="32"/>
          <w:lang w:eastAsia="zh-CN"/>
        </w:rPr>
        <w:t>三</w:t>
      </w:r>
      <w:r w:rsidRPr="00CF5CE4">
        <w:rPr>
          <w:rFonts w:ascii="仿宋_GB2312" w:hAnsi="仿宋"/>
          <w:sz w:val="28"/>
          <w:szCs w:val="32"/>
          <w:lang w:eastAsia="zh-CN"/>
        </w:rPr>
        <w:t>）建设投入。学校在政策、资源配置方面给予充分支持；其他建设</w:t>
      </w:r>
      <w:proofErr w:type="gramStart"/>
      <w:r w:rsidRPr="00CF5CE4">
        <w:rPr>
          <w:rFonts w:ascii="仿宋_GB2312" w:hAnsi="仿宋"/>
          <w:sz w:val="28"/>
          <w:szCs w:val="32"/>
          <w:lang w:eastAsia="zh-CN"/>
        </w:rPr>
        <w:t>方持续</w:t>
      </w:r>
      <w:proofErr w:type="gramEnd"/>
      <w:r w:rsidRPr="00CF5CE4">
        <w:rPr>
          <w:rFonts w:ascii="仿宋_GB2312" w:hAnsi="仿宋"/>
          <w:sz w:val="28"/>
          <w:szCs w:val="32"/>
          <w:lang w:eastAsia="zh-CN"/>
        </w:rPr>
        <w:t>支持学院建设，并形成稳定的投入机制；学院教学资源、设备、资金充裕，能够满足学院未来发展和扩大的需要。</w:t>
      </w:r>
      <w:bookmarkStart w:id="0" w:name="_GoBack"/>
      <w:bookmarkEnd w:id="0"/>
    </w:p>
    <w:p w:rsidR="00052215" w:rsidRPr="00CF5CE4" w:rsidRDefault="00052215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/>
          <w:sz w:val="28"/>
          <w:szCs w:val="32"/>
          <w:lang w:eastAsia="zh-CN"/>
        </w:rPr>
        <w:t>（</w:t>
      </w:r>
      <w:r w:rsidR="00B55DEF">
        <w:rPr>
          <w:rFonts w:ascii="仿宋_GB2312" w:hAnsi="仿宋" w:hint="eastAsia"/>
          <w:sz w:val="28"/>
          <w:szCs w:val="32"/>
          <w:lang w:eastAsia="zh-CN"/>
        </w:rPr>
        <w:t>四</w:t>
      </w:r>
      <w:r w:rsidRPr="00CF5CE4">
        <w:rPr>
          <w:rFonts w:ascii="仿宋_GB2312" w:hAnsi="仿宋"/>
          <w:sz w:val="28"/>
          <w:szCs w:val="32"/>
          <w:lang w:eastAsia="zh-CN"/>
        </w:rPr>
        <w:t>）队伍建设。学院拥有一支高水平双师</w:t>
      </w:r>
      <w:proofErr w:type="gramStart"/>
      <w:r w:rsidRPr="00CF5CE4">
        <w:rPr>
          <w:rFonts w:ascii="仿宋_GB2312" w:hAnsi="仿宋"/>
          <w:sz w:val="28"/>
          <w:szCs w:val="32"/>
          <w:lang w:eastAsia="zh-CN"/>
        </w:rPr>
        <w:t>型教师</w:t>
      </w:r>
      <w:proofErr w:type="gramEnd"/>
      <w:r w:rsidRPr="00CF5CE4">
        <w:rPr>
          <w:rFonts w:ascii="仿宋_GB2312" w:hAnsi="仿宋"/>
          <w:sz w:val="28"/>
          <w:szCs w:val="32"/>
          <w:lang w:eastAsia="zh-CN"/>
        </w:rPr>
        <w:t>队伍，企业（行业）教师承担学院重要教学任务；校企双方师资流动通畅，高校教师有较多机会参与企业研发和生产实践。</w:t>
      </w:r>
    </w:p>
    <w:p w:rsidR="00052215" w:rsidRPr="00CF5CE4" w:rsidRDefault="00052215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/>
          <w:sz w:val="28"/>
          <w:szCs w:val="32"/>
          <w:lang w:eastAsia="zh-CN"/>
        </w:rPr>
        <w:t>（</w:t>
      </w:r>
      <w:r w:rsidR="00B55DEF">
        <w:rPr>
          <w:rFonts w:ascii="仿宋_GB2312" w:hAnsi="仿宋" w:hint="eastAsia"/>
          <w:sz w:val="28"/>
          <w:szCs w:val="32"/>
          <w:lang w:eastAsia="zh-CN"/>
        </w:rPr>
        <w:t>五</w:t>
      </w:r>
      <w:r w:rsidRPr="00CF5CE4">
        <w:rPr>
          <w:rFonts w:ascii="仿宋_GB2312" w:hAnsi="仿宋"/>
          <w:sz w:val="28"/>
          <w:szCs w:val="32"/>
          <w:lang w:eastAsia="zh-CN"/>
        </w:rPr>
        <w:t>）育人成效。坚持人才培养根本导向，构建了行之有效的人才培养激励制度。企业（行业、园区）作为培养主体参与学院人才培养全过程，学生实践创新能力增强，就业质量显著提升。</w:t>
      </w:r>
    </w:p>
    <w:p w:rsidR="00883302" w:rsidRPr="00B55DEF" w:rsidRDefault="00052215" w:rsidP="00B55DEF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 w:rsidRPr="00CF5CE4">
        <w:rPr>
          <w:rFonts w:ascii="仿宋_GB2312" w:hAnsi="仿宋"/>
          <w:sz w:val="28"/>
          <w:szCs w:val="32"/>
          <w:lang w:eastAsia="zh-CN"/>
        </w:rPr>
        <w:t>（</w:t>
      </w:r>
      <w:r w:rsidR="00B55DEF">
        <w:rPr>
          <w:rFonts w:ascii="仿宋_GB2312" w:hAnsi="仿宋" w:hint="eastAsia"/>
          <w:sz w:val="28"/>
          <w:szCs w:val="32"/>
          <w:lang w:eastAsia="zh-CN"/>
        </w:rPr>
        <w:t>六</w:t>
      </w:r>
      <w:r w:rsidRPr="00CF5CE4">
        <w:rPr>
          <w:rFonts w:ascii="仿宋_GB2312" w:hAnsi="仿宋"/>
          <w:sz w:val="28"/>
          <w:szCs w:val="32"/>
          <w:lang w:eastAsia="zh-CN"/>
        </w:rPr>
        <w:t>）示范推广。形成了可复制推广的建设管理模式和人才培养模式，产生了高水平的教学成果，在同类院校中具有示范效应。学院成立以来，相关学科专业进步度较大，在行业、企业领域中影响力大、知名度高，并形成品牌效应。</w:t>
      </w:r>
    </w:p>
    <w:p w:rsidR="00CF5CE4" w:rsidRDefault="00883302" w:rsidP="00CF5CE4">
      <w:pPr>
        <w:spacing w:line="480" w:lineRule="exact"/>
        <w:ind w:firstLine="562"/>
        <w:jc w:val="both"/>
        <w:outlineLvl w:val="0"/>
        <w:rPr>
          <w:rFonts w:ascii="仿宋_GB2312" w:hAnsi="Calibri" w:cs="仿宋_GB2312"/>
          <w:b/>
          <w:kern w:val="2"/>
          <w:sz w:val="28"/>
          <w:szCs w:val="28"/>
          <w:lang w:eastAsia="zh-CN" w:bidi="ar"/>
        </w:rPr>
      </w:pPr>
      <w:r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t>三</w:t>
      </w:r>
      <w:r w:rsidR="00CF5CE4"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t>、建设周期</w:t>
      </w:r>
    </w:p>
    <w:p w:rsidR="00CF5CE4" w:rsidRDefault="00CF5CE4" w:rsidP="00CF5CE4">
      <w:pPr>
        <w:snapToGrid w:val="0"/>
        <w:spacing w:line="460" w:lineRule="exact"/>
        <w:ind w:firstLine="560"/>
        <w:rPr>
          <w:rFonts w:ascii="仿宋_GB2312" w:hAnsi="仿宋"/>
          <w:sz w:val="28"/>
          <w:szCs w:val="32"/>
          <w:lang w:eastAsia="zh-CN"/>
        </w:rPr>
      </w:pPr>
      <w:r>
        <w:rPr>
          <w:rFonts w:ascii="仿宋_GB2312" w:hAnsi="仿宋" w:hint="eastAsia"/>
          <w:sz w:val="28"/>
          <w:szCs w:val="32"/>
          <w:lang w:eastAsia="zh-CN"/>
        </w:rPr>
        <w:t>三年</w:t>
      </w:r>
    </w:p>
    <w:p w:rsidR="00CF5CE4" w:rsidRDefault="00883302" w:rsidP="00CF5CE4">
      <w:pPr>
        <w:spacing w:line="480" w:lineRule="exact"/>
        <w:ind w:firstLine="562"/>
        <w:jc w:val="both"/>
        <w:outlineLvl w:val="0"/>
        <w:rPr>
          <w:rFonts w:ascii="仿宋_GB2312" w:cs="仿宋_GB2312"/>
          <w:b/>
          <w:sz w:val="28"/>
          <w:szCs w:val="28"/>
          <w:lang w:eastAsia="zh-CN"/>
        </w:rPr>
      </w:pPr>
      <w:r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t>四</w:t>
      </w:r>
      <w:r w:rsidR="00CF5CE4"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t>、承担同类型校级项目未结项者、上一年度未</w:t>
      </w:r>
      <w:proofErr w:type="gramStart"/>
      <w:r w:rsidR="00CF5CE4"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t>通过结项验收</w:t>
      </w:r>
      <w:proofErr w:type="gramEnd"/>
      <w:r w:rsidR="00CF5CE4"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t>者、</w:t>
      </w:r>
      <w:r w:rsidR="00CF5CE4">
        <w:rPr>
          <w:rFonts w:ascii="仿宋_GB2312" w:hAnsi="Calibri" w:cs="仿宋_GB2312" w:hint="eastAsia"/>
          <w:b/>
          <w:kern w:val="2"/>
          <w:sz w:val="28"/>
          <w:szCs w:val="28"/>
          <w:lang w:eastAsia="zh-CN" w:bidi="ar"/>
        </w:rPr>
        <w:lastRenderedPageBreak/>
        <w:t>主持校级项目被撤项者（包括主动申请撤项者）两年内不得申报。</w:t>
      </w:r>
    </w:p>
    <w:p w:rsidR="00604EAA" w:rsidRPr="00CF5CE4" w:rsidRDefault="00604EAA" w:rsidP="00604EAA">
      <w:pPr>
        <w:ind w:left="640" w:right="-1" w:firstLineChars="0" w:firstLine="0"/>
        <w:rPr>
          <w:lang w:eastAsia="zh-CN"/>
        </w:rPr>
      </w:pPr>
    </w:p>
    <w:p w:rsidR="00E71296" w:rsidRDefault="00E71296" w:rsidP="00604EAA">
      <w:pPr>
        <w:ind w:left="640" w:right="-1" w:firstLineChars="0" w:firstLine="0"/>
        <w:rPr>
          <w:lang w:eastAsia="zh-CN"/>
        </w:rPr>
      </w:pPr>
    </w:p>
    <w:p w:rsidR="00E71296" w:rsidRDefault="00E71296" w:rsidP="00604EAA">
      <w:pPr>
        <w:ind w:left="640" w:right="-1" w:firstLineChars="0" w:firstLine="0"/>
        <w:rPr>
          <w:lang w:eastAsia="zh-CN"/>
        </w:rPr>
      </w:pPr>
    </w:p>
    <w:p w:rsidR="00E71296" w:rsidRPr="00052215" w:rsidRDefault="00E71296">
      <w:pPr>
        <w:ind w:left="640" w:right="-1" w:firstLineChars="0" w:firstLine="0"/>
        <w:rPr>
          <w:lang w:eastAsia="zh-CN"/>
        </w:rPr>
      </w:pPr>
    </w:p>
    <w:sectPr w:rsidR="00E71296" w:rsidRPr="00052215" w:rsidSect="000D17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1" w:bottom="1440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06" w:rsidRDefault="00D06206" w:rsidP="001C07DF">
      <w:pPr>
        <w:spacing w:line="240" w:lineRule="auto"/>
        <w:ind w:firstLine="640"/>
      </w:pPr>
      <w:r>
        <w:separator/>
      </w:r>
    </w:p>
  </w:endnote>
  <w:endnote w:type="continuationSeparator" w:id="0">
    <w:p w:rsidR="00D06206" w:rsidRDefault="00D06206" w:rsidP="001C07D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DF" w:rsidRDefault="001C07D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409164"/>
      <w:docPartObj>
        <w:docPartGallery w:val="Page Numbers (Bottom of Page)"/>
        <w:docPartUnique/>
      </w:docPartObj>
    </w:sdtPr>
    <w:sdtEndPr>
      <w:rPr>
        <w:sz w:val="40"/>
        <w:szCs w:val="24"/>
      </w:rPr>
    </w:sdtEndPr>
    <w:sdtContent>
      <w:p w:rsidR="001C07DF" w:rsidRPr="000D1769" w:rsidRDefault="001C07DF" w:rsidP="001C07DF">
        <w:pPr>
          <w:pStyle w:val="a4"/>
          <w:spacing w:after="118" w:line="240" w:lineRule="auto"/>
          <w:ind w:right="119" w:firstLineChars="0" w:firstLine="635"/>
          <w:jc w:val="center"/>
          <w:rPr>
            <w:sz w:val="40"/>
            <w:szCs w:val="24"/>
          </w:rPr>
        </w:pPr>
        <w:r w:rsidRPr="000D1769">
          <w:rPr>
            <w:sz w:val="24"/>
          </w:rPr>
          <w:fldChar w:fldCharType="begin"/>
        </w:r>
        <w:r w:rsidRPr="000D1769">
          <w:rPr>
            <w:sz w:val="24"/>
          </w:rPr>
          <w:instrText>PAGE   \* MERGEFORMAT</w:instrText>
        </w:r>
        <w:r w:rsidRPr="000D1769">
          <w:rPr>
            <w:sz w:val="24"/>
          </w:rPr>
          <w:fldChar w:fldCharType="separate"/>
        </w:r>
        <w:r w:rsidR="00B55DEF" w:rsidRPr="00B55DEF">
          <w:rPr>
            <w:noProof/>
            <w:sz w:val="24"/>
            <w:lang w:val="zh-CN"/>
          </w:rPr>
          <w:t>1</w:t>
        </w:r>
        <w:r w:rsidRPr="000D1769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DF" w:rsidRDefault="001C07D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06" w:rsidRDefault="00D06206" w:rsidP="001C07DF">
      <w:pPr>
        <w:spacing w:line="240" w:lineRule="auto"/>
        <w:ind w:firstLine="640"/>
      </w:pPr>
      <w:r>
        <w:separator/>
      </w:r>
    </w:p>
  </w:footnote>
  <w:footnote w:type="continuationSeparator" w:id="0">
    <w:p w:rsidR="00D06206" w:rsidRDefault="00D06206" w:rsidP="001C07D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DF" w:rsidRDefault="001C07D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DF" w:rsidRDefault="001C07DF" w:rsidP="001C07DF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DF" w:rsidRDefault="001C07D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215"/>
    <w:rsid w:val="00052215"/>
    <w:rsid w:val="00063BD2"/>
    <w:rsid w:val="00091092"/>
    <w:rsid w:val="000D1769"/>
    <w:rsid w:val="001C07DF"/>
    <w:rsid w:val="00202CB0"/>
    <w:rsid w:val="00245CB9"/>
    <w:rsid w:val="002C5A25"/>
    <w:rsid w:val="004A7D28"/>
    <w:rsid w:val="00541C49"/>
    <w:rsid w:val="00604EAA"/>
    <w:rsid w:val="00662488"/>
    <w:rsid w:val="006B753B"/>
    <w:rsid w:val="006E5853"/>
    <w:rsid w:val="00803421"/>
    <w:rsid w:val="00883302"/>
    <w:rsid w:val="00892DD8"/>
    <w:rsid w:val="008A1A84"/>
    <w:rsid w:val="009B1D8D"/>
    <w:rsid w:val="00B2160B"/>
    <w:rsid w:val="00B30C42"/>
    <w:rsid w:val="00B55DEF"/>
    <w:rsid w:val="00B71D1C"/>
    <w:rsid w:val="00C97CF6"/>
    <w:rsid w:val="00CA0811"/>
    <w:rsid w:val="00CE09B6"/>
    <w:rsid w:val="00CF5CE4"/>
    <w:rsid w:val="00D06206"/>
    <w:rsid w:val="00D475D3"/>
    <w:rsid w:val="00D81E72"/>
    <w:rsid w:val="00DC2AE1"/>
    <w:rsid w:val="00DE1D10"/>
    <w:rsid w:val="00E229E2"/>
    <w:rsid w:val="00E51F94"/>
    <w:rsid w:val="00E7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2215"/>
    <w:pPr>
      <w:widowControl w:val="0"/>
      <w:spacing w:line="620" w:lineRule="atLeast"/>
      <w:ind w:firstLineChars="200" w:firstLine="200"/>
    </w:pPr>
    <w:rPr>
      <w:rFonts w:eastAsia="仿宋_GB2312"/>
      <w:kern w:val="0"/>
      <w:sz w:val="3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1C07DF"/>
    <w:pPr>
      <w:keepNext/>
      <w:keepLines/>
      <w:spacing w:line="620" w:lineRule="exact"/>
      <w:jc w:val="both"/>
      <w:outlineLvl w:val="0"/>
    </w:pPr>
    <w:rPr>
      <w:rFonts w:ascii="仿宋_GB2312" w:eastAsia="黑体"/>
      <w:bCs/>
      <w:kern w:val="44"/>
      <w:szCs w:val="44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1C07DF"/>
    <w:pPr>
      <w:keepNext/>
      <w:keepLines/>
      <w:spacing w:line="640" w:lineRule="exact"/>
      <w:jc w:val="both"/>
      <w:outlineLvl w:val="1"/>
    </w:pPr>
    <w:rPr>
      <w:rFonts w:asciiTheme="majorHAnsi" w:eastAsia="楷体_GB2312" w:hAnsiTheme="majorHAnsi" w:cstheme="majorBidi"/>
      <w:b/>
      <w:bCs/>
      <w:kern w:val="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0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20" w:lineRule="exact"/>
      <w:jc w:val="center"/>
    </w:pPr>
    <w:rPr>
      <w:rFonts w:ascii="仿宋_GB2312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1C07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07DF"/>
    <w:pPr>
      <w:tabs>
        <w:tab w:val="center" w:pos="4153"/>
        <w:tab w:val="right" w:pos="8306"/>
      </w:tabs>
      <w:snapToGrid w:val="0"/>
      <w:spacing w:line="620" w:lineRule="exact"/>
    </w:pPr>
    <w:rPr>
      <w:rFonts w:ascii="仿宋_GB2312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1C07D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07DF"/>
    <w:rPr>
      <w:rFonts w:eastAsia="黑体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C07DF"/>
    <w:rPr>
      <w:rFonts w:asciiTheme="majorHAnsi" w:eastAsia="楷体_GB2312" w:hAnsiTheme="majorHAnsi" w:cstheme="majorBidi"/>
      <w:b/>
      <w:bCs/>
      <w:sz w:val="32"/>
      <w:szCs w:val="32"/>
    </w:rPr>
  </w:style>
  <w:style w:type="paragraph" w:styleId="a5">
    <w:name w:val="Title"/>
    <w:basedOn w:val="a"/>
    <w:next w:val="a"/>
    <w:link w:val="Char1"/>
    <w:uiPriority w:val="10"/>
    <w:qFormat/>
    <w:rsid w:val="00B71D1C"/>
    <w:pPr>
      <w:spacing w:line="620" w:lineRule="exact"/>
      <w:ind w:firstLineChars="0" w:firstLine="0"/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  <w:lang w:eastAsia="zh-CN"/>
    </w:rPr>
  </w:style>
  <w:style w:type="character" w:customStyle="1" w:styleId="Char1">
    <w:name w:val="标题 Char"/>
    <w:basedOn w:val="a0"/>
    <w:link w:val="a5"/>
    <w:uiPriority w:val="10"/>
    <w:rsid w:val="00B71D1C"/>
    <w:rPr>
      <w:rFonts w:asciiTheme="majorHAnsi" w:eastAsia="方正小标宋简体" w:hAnsiTheme="majorHAnsi" w:cstheme="majorBidi"/>
      <w:bCs/>
      <w:sz w:val="44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0D1769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D1769"/>
    <w:rPr>
      <w:rFonts w:eastAsia="仿宋_GB2312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2215"/>
    <w:pPr>
      <w:widowControl w:val="0"/>
      <w:spacing w:line="620" w:lineRule="atLeast"/>
      <w:ind w:firstLineChars="200" w:firstLine="200"/>
    </w:pPr>
    <w:rPr>
      <w:rFonts w:eastAsia="仿宋_GB2312"/>
      <w:kern w:val="0"/>
      <w:sz w:val="3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1C07DF"/>
    <w:pPr>
      <w:keepNext/>
      <w:keepLines/>
      <w:spacing w:line="620" w:lineRule="exact"/>
      <w:jc w:val="both"/>
      <w:outlineLvl w:val="0"/>
    </w:pPr>
    <w:rPr>
      <w:rFonts w:ascii="仿宋_GB2312" w:eastAsia="黑体"/>
      <w:bCs/>
      <w:kern w:val="44"/>
      <w:szCs w:val="44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1C07DF"/>
    <w:pPr>
      <w:keepNext/>
      <w:keepLines/>
      <w:spacing w:line="640" w:lineRule="exact"/>
      <w:jc w:val="both"/>
      <w:outlineLvl w:val="1"/>
    </w:pPr>
    <w:rPr>
      <w:rFonts w:asciiTheme="majorHAnsi" w:eastAsia="楷体_GB2312" w:hAnsiTheme="majorHAnsi" w:cstheme="majorBidi"/>
      <w:b/>
      <w:bCs/>
      <w:kern w:val="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0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20" w:lineRule="exact"/>
      <w:jc w:val="center"/>
    </w:pPr>
    <w:rPr>
      <w:rFonts w:ascii="仿宋_GB2312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1C07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07DF"/>
    <w:pPr>
      <w:tabs>
        <w:tab w:val="center" w:pos="4153"/>
        <w:tab w:val="right" w:pos="8306"/>
      </w:tabs>
      <w:snapToGrid w:val="0"/>
      <w:spacing w:line="620" w:lineRule="exact"/>
    </w:pPr>
    <w:rPr>
      <w:rFonts w:ascii="仿宋_GB2312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1C07D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07DF"/>
    <w:rPr>
      <w:rFonts w:eastAsia="黑体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C07DF"/>
    <w:rPr>
      <w:rFonts w:asciiTheme="majorHAnsi" w:eastAsia="楷体_GB2312" w:hAnsiTheme="majorHAnsi" w:cstheme="majorBidi"/>
      <w:b/>
      <w:bCs/>
      <w:sz w:val="32"/>
      <w:szCs w:val="32"/>
    </w:rPr>
  </w:style>
  <w:style w:type="paragraph" w:styleId="a5">
    <w:name w:val="Title"/>
    <w:basedOn w:val="a"/>
    <w:next w:val="a"/>
    <w:link w:val="Char1"/>
    <w:uiPriority w:val="10"/>
    <w:qFormat/>
    <w:rsid w:val="00B71D1C"/>
    <w:pPr>
      <w:spacing w:line="620" w:lineRule="exact"/>
      <w:ind w:firstLineChars="0" w:firstLine="0"/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  <w:lang w:eastAsia="zh-CN"/>
    </w:rPr>
  </w:style>
  <w:style w:type="character" w:customStyle="1" w:styleId="Char1">
    <w:name w:val="标题 Char"/>
    <w:basedOn w:val="a0"/>
    <w:link w:val="a5"/>
    <w:uiPriority w:val="10"/>
    <w:rsid w:val="00B71D1C"/>
    <w:rPr>
      <w:rFonts w:asciiTheme="majorHAnsi" w:eastAsia="方正小标宋简体" w:hAnsiTheme="majorHAnsi" w:cstheme="majorBidi"/>
      <w:bCs/>
      <w:sz w:val="44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0D1769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D1769"/>
    <w:rPr>
      <w:rFonts w:eastAsia="仿宋_GB231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9640;&#25945;&#22788;\Desktop\&#26631;&#39064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标题</Template>
  <TotalTime>71</TotalTime>
  <Pages>2</Pages>
  <Words>109</Words>
  <Characters>626</Characters>
  <Application>Microsoft Office Word</Application>
  <DocSecurity>0</DocSecurity>
  <Lines>5</Lines>
  <Paragraphs>1</Paragraphs>
  <ScaleCrop>false</ScaleCrop>
  <Company>Sinopec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高教处</dc:creator>
  <cp:keywords/>
  <dc:description/>
  <cp:lastModifiedBy>sugar</cp:lastModifiedBy>
  <cp:revision>16</cp:revision>
  <cp:lastPrinted>2019-09-29T03:19:00Z</cp:lastPrinted>
  <dcterms:created xsi:type="dcterms:W3CDTF">2019-09-27T07:54:00Z</dcterms:created>
  <dcterms:modified xsi:type="dcterms:W3CDTF">2020-05-15T00:55:00Z</dcterms:modified>
</cp:coreProperties>
</file>